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1627" w:rsidRDefault="00000000">
      <w:pPr>
        <w:jc w:val="center"/>
      </w:pPr>
      <w:r>
        <w:rPr>
          <w:noProof/>
        </w:rPr>
        <w:drawing>
          <wp:inline distT="114300" distB="114300" distL="114300" distR="114300" wp14:anchorId="7CE51B8E" wp14:editId="727976A0">
            <wp:extent cx="2767398" cy="8853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647" cy="888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6C46B" w14:textId="1A48DA1C" w:rsidR="00591627" w:rsidRDefault="012DAEB5" w:rsidP="00A7493F">
      <w:pPr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 xml:space="preserve">«Петровакс» – российская биотехнологическая компания полного цикла с </w:t>
      </w:r>
      <w:proofErr w:type="gramStart"/>
      <w:r w:rsidRPr="012DAEB5">
        <w:rPr>
          <w:rFonts w:ascii="Open Sans" w:eastAsia="Open Sans" w:hAnsi="Open Sans" w:cs="Open Sans"/>
        </w:rPr>
        <w:t>25 летним</w:t>
      </w:r>
      <w:proofErr w:type="gramEnd"/>
      <w:r w:rsidRPr="012DAEB5">
        <w:rPr>
          <w:rFonts w:ascii="Open Sans" w:eastAsia="Open Sans" w:hAnsi="Open Sans" w:cs="Open Sans"/>
        </w:rPr>
        <w:t xml:space="preserve"> опытом успешной работы на фармацевтическом рынке.</w:t>
      </w:r>
    </w:p>
    <w:p w14:paraId="7E4C7B04" w14:textId="12DDA3B3" w:rsidR="00591627" w:rsidRDefault="00591627" w:rsidP="00A7493F">
      <w:pPr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5AC648B5" w14:textId="3032E650" w:rsidR="00591627" w:rsidRDefault="012DAEB5" w:rsidP="00A7493F">
      <w:pPr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>Продуктовый портфель включает собственные оригинальные препараты, локализованные лекарственные средства и вакцины, а также дженерические препараты и биологически активные добавки.</w:t>
      </w:r>
    </w:p>
    <w:p w14:paraId="1ED2D797" w14:textId="1A18F6DB" w:rsidR="00591627" w:rsidRDefault="00591627" w:rsidP="00A7493F">
      <w:pPr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00000004" w14:textId="37A63D41" w:rsidR="00591627" w:rsidRDefault="012DAEB5" w:rsidP="00A7493F">
      <w:pPr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>Компания имеет собственный научно-исследовательский центр и инвестиционную программу для R&amp;D направления, является обладателем патентов в России и за рубежом на молекулы и технологии производства.</w:t>
      </w:r>
    </w:p>
    <w:p w14:paraId="4AAFE1DA" w14:textId="712A0062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 xml:space="preserve">   </w:t>
      </w:r>
    </w:p>
    <w:p w14:paraId="3AC31225" w14:textId="72C061A1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>Современный производственный комплекс по выпуску субстанций и готовых лекарственных форм в Московской области действует в соответствии с международными стандартами GMP. Мощности предприятия позволяют ежегодно выпускать 160 млн доз препаратов. «Петровакс» – первый в России производитель иммунобиологических продуктов, получивший международные GMP-сертификаты Евросоюза и Ирана.</w:t>
      </w:r>
    </w:p>
    <w:p w14:paraId="5B27F577" w14:textId="51A23977" w:rsidR="00591627" w:rsidRDefault="00591627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30800F8F" w14:textId="3C28A8CD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>«Петровакс» - крупнейший в России экспортёр оригинальных лекарственных средств и вакцин, препараты поставляются в страны ЕАЭС, Ближнего Востока и ЕС. География поставок компании включает 12 государств.</w:t>
      </w:r>
    </w:p>
    <w:p w14:paraId="6BB56043" w14:textId="373D0B31" w:rsidR="00591627" w:rsidRDefault="00591627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78D24D5A" w14:textId="1A849BBC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 xml:space="preserve">Партнеры «Петровакс» – ведущие международные фармацевтические компании: Pfizer, </w:t>
      </w:r>
      <w:proofErr w:type="spellStart"/>
      <w:r w:rsidRPr="012DAEB5">
        <w:rPr>
          <w:rFonts w:ascii="Open Sans" w:eastAsia="Open Sans" w:hAnsi="Open Sans" w:cs="Open Sans"/>
        </w:rPr>
        <w:t>Abbott</w:t>
      </w:r>
      <w:proofErr w:type="spellEnd"/>
      <w:r w:rsidRPr="012DAEB5">
        <w:rPr>
          <w:rFonts w:ascii="Open Sans" w:eastAsia="Open Sans" w:hAnsi="Open Sans" w:cs="Open Sans"/>
        </w:rPr>
        <w:t xml:space="preserve">, </w:t>
      </w:r>
      <w:proofErr w:type="spellStart"/>
      <w:r w:rsidRPr="012DAEB5">
        <w:rPr>
          <w:rFonts w:ascii="Open Sans" w:eastAsia="Open Sans" w:hAnsi="Open Sans" w:cs="Open Sans"/>
        </w:rPr>
        <w:t>Boehringer</w:t>
      </w:r>
      <w:proofErr w:type="spellEnd"/>
      <w:r w:rsidRPr="012DAEB5">
        <w:rPr>
          <w:rFonts w:ascii="Open Sans" w:eastAsia="Open Sans" w:hAnsi="Open Sans" w:cs="Open Sans"/>
        </w:rPr>
        <w:t xml:space="preserve"> </w:t>
      </w:r>
      <w:proofErr w:type="spellStart"/>
      <w:r w:rsidRPr="012DAEB5">
        <w:rPr>
          <w:rFonts w:ascii="Open Sans" w:eastAsia="Open Sans" w:hAnsi="Open Sans" w:cs="Open Sans"/>
        </w:rPr>
        <w:t>Ingelheim</w:t>
      </w:r>
      <w:proofErr w:type="spellEnd"/>
      <w:r w:rsidRPr="012DAEB5">
        <w:rPr>
          <w:rFonts w:ascii="Open Sans" w:eastAsia="Open Sans" w:hAnsi="Open Sans" w:cs="Open Sans"/>
        </w:rPr>
        <w:t>, ISU ABXIS.</w:t>
      </w:r>
    </w:p>
    <w:p w14:paraId="3EEB5031" w14:textId="279A9F9A" w:rsidR="00591627" w:rsidRDefault="00591627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6D49019A" w14:textId="0BFE23D3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 xml:space="preserve">В </w:t>
      </w:r>
      <w:proofErr w:type="gramStart"/>
      <w:r w:rsidRPr="012DAEB5">
        <w:rPr>
          <w:rFonts w:ascii="Open Sans" w:eastAsia="Open Sans" w:hAnsi="Open Sans" w:cs="Open Sans"/>
        </w:rPr>
        <w:t>2020-2021</w:t>
      </w:r>
      <w:proofErr w:type="gramEnd"/>
      <w:r w:rsidRPr="012DAEB5">
        <w:rPr>
          <w:rFonts w:ascii="Open Sans" w:eastAsia="Open Sans" w:hAnsi="Open Sans" w:cs="Open Sans"/>
        </w:rPr>
        <w:t xml:space="preserve"> годах компания провела масштабные исследования вакцины и оригинальных препаратов против COVID-19 в России и ЕС.</w:t>
      </w:r>
    </w:p>
    <w:p w14:paraId="722F77D2" w14:textId="0D4BD66C" w:rsidR="00591627" w:rsidRDefault="00591627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02DC7857" w14:textId="41D1CC2A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Инвестиционная стратегия компании направлена на разработку, развитие производства и импортозамещение лекарственных средств и вакцин, применяемых в социально значимых областях медицины, включающих онкологические, аутоиммунные, инфекционные и </w:t>
      </w:r>
      <w:proofErr w:type="spellStart"/>
      <w:r>
        <w:rPr>
          <w:rFonts w:ascii="Open Sans" w:eastAsia="Open Sans" w:hAnsi="Open Sans" w:cs="Open Sans"/>
        </w:rPr>
        <w:t>орфанные</w:t>
      </w:r>
      <w:proofErr w:type="spellEnd"/>
      <w:r>
        <w:rPr>
          <w:rFonts w:ascii="Open Sans" w:eastAsia="Open Sans" w:hAnsi="Open Sans" w:cs="Open Sans"/>
        </w:rPr>
        <w:t xml:space="preserve"> заболевания.</w:t>
      </w:r>
    </w:p>
    <w:p w14:paraId="2E724B35" w14:textId="4846BCE7" w:rsidR="00591627" w:rsidRDefault="00591627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621257BA" w14:textId="3940F6DC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>Штат насчитывает более 800 сотрудников.</w:t>
      </w:r>
    </w:p>
    <w:p w14:paraId="22588077" w14:textId="4389F74E" w:rsidR="00591627" w:rsidRDefault="00591627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</w:p>
    <w:p w14:paraId="0000000D" w14:textId="7E497EE1" w:rsidR="00591627" w:rsidRDefault="012DAEB5" w:rsidP="00A7493F">
      <w:pPr>
        <w:shd w:val="clear" w:color="auto" w:fill="FFFFFF" w:themeFill="background1"/>
        <w:spacing w:line="120" w:lineRule="atLeast"/>
        <w:ind w:firstLine="720"/>
        <w:jc w:val="both"/>
        <w:rPr>
          <w:rFonts w:ascii="Open Sans" w:eastAsia="Open Sans" w:hAnsi="Open Sans" w:cs="Open Sans"/>
        </w:rPr>
      </w:pPr>
      <w:r w:rsidRPr="012DAEB5">
        <w:rPr>
          <w:rFonts w:ascii="Open Sans" w:eastAsia="Open Sans" w:hAnsi="Open Sans" w:cs="Open Sans"/>
        </w:rPr>
        <w:t xml:space="preserve">Миссия компании: Инновационные препараты для здоровья и улучшения качества жизни. </w:t>
      </w:r>
    </w:p>
    <w:p w14:paraId="0000000E" w14:textId="77777777" w:rsidR="00591627" w:rsidRDefault="00591627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0000000F" w14:textId="77777777" w:rsidR="00591627" w:rsidRDefault="00000000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Контакты:</w:t>
      </w:r>
    </w:p>
    <w:p w14:paraId="00000010" w14:textId="77777777" w:rsidR="00591627" w:rsidRDefault="00000000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ООО «НПО Петровакс Фарм»</w:t>
      </w:r>
    </w:p>
    <w:p w14:paraId="00000012" w14:textId="4667448B" w:rsidR="00591627" w:rsidRPr="006D7F42" w:rsidRDefault="00000000" w:rsidP="006D7F42">
      <w:pPr>
        <w:spacing w:line="240" w:lineRule="auto"/>
        <w:jc w:val="both"/>
        <w:rPr>
          <w:lang w:val="en-US"/>
        </w:rPr>
      </w:pPr>
      <w:r>
        <w:rPr>
          <w:rFonts w:ascii="Open Sans" w:eastAsia="Open Sans" w:hAnsi="Open Sans" w:cs="Open Sans"/>
        </w:rPr>
        <w:t>Тел</w:t>
      </w:r>
      <w:r w:rsidRPr="006D7F42">
        <w:rPr>
          <w:rFonts w:ascii="Open Sans" w:eastAsia="Open Sans" w:hAnsi="Open Sans" w:cs="Open Sans"/>
          <w:lang w:val="en-US"/>
        </w:rPr>
        <w:t>.: +7 (495) 730-75-45, e-mail: info@petrovax.ru, www.petrovax.ru</w:t>
      </w:r>
    </w:p>
    <w:sectPr w:rsidR="00591627" w:rsidRPr="006D7F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27"/>
    <w:rsid w:val="00591627"/>
    <w:rsid w:val="006D7F42"/>
    <w:rsid w:val="00A7493F"/>
    <w:rsid w:val="012DAEB5"/>
    <w:rsid w:val="0C5A6128"/>
    <w:rsid w:val="23932506"/>
    <w:rsid w:val="4189A274"/>
    <w:rsid w:val="7112C58D"/>
    <w:rsid w:val="72AE95EE"/>
    <w:rsid w:val="7904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6E47"/>
  <w15:docId w15:val="{E449DDC2-FE37-423D-84EF-B29B421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Emtsova</cp:lastModifiedBy>
  <cp:revision>3</cp:revision>
  <dcterms:created xsi:type="dcterms:W3CDTF">2022-10-04T10:25:00Z</dcterms:created>
  <dcterms:modified xsi:type="dcterms:W3CDTF">2022-10-04T10:31:00Z</dcterms:modified>
</cp:coreProperties>
</file>