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3E55" w:rsidRDefault="00000000">
      <w:pPr>
        <w:jc w:val="center"/>
      </w:pPr>
      <w:r>
        <w:rPr>
          <w:noProof/>
        </w:rPr>
        <w:drawing>
          <wp:inline distT="114300" distB="114300" distL="114300" distR="114300" wp14:anchorId="41C6880C" wp14:editId="34BA14DE">
            <wp:extent cx="2914906" cy="1077116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968" cy="107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946B79" w14:textId="77777777" w:rsid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proofErr w:type="spellStart"/>
      <w:r w:rsidRPr="00974FC7">
        <w:rPr>
          <w:rFonts w:ascii="Open Sans" w:eastAsia="Open Sans" w:hAnsi="Open Sans" w:cs="Open Sans"/>
          <w:lang w:val="en-US"/>
        </w:rPr>
        <w:t>Petrovax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Pharm is a Russian full-cycle biotechnological company with 25 years of successful experience.</w:t>
      </w:r>
    </w:p>
    <w:p w14:paraId="58CE512D" w14:textId="77777777" w:rsidR="00974FC7" w:rsidRDefault="6F007045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r w:rsidRPr="00974FC7">
        <w:rPr>
          <w:rFonts w:ascii="Open Sans" w:eastAsia="Open Sans" w:hAnsi="Open Sans" w:cs="Open Sans"/>
          <w:lang w:val="en-US"/>
        </w:rPr>
        <w:t xml:space="preserve">The product portfolio includes its own original pharmaceutical products and vaccines, localized medicinal products, as well as generics and </w:t>
      </w:r>
      <w:r w:rsidR="00974FC7">
        <w:rPr>
          <w:rFonts w:ascii="Open Sans" w:eastAsia="Open Sans" w:hAnsi="Open Sans" w:cs="Open Sans"/>
          <w:lang w:val="en-US"/>
        </w:rPr>
        <w:t>food</w:t>
      </w:r>
      <w:r w:rsidRPr="00974FC7">
        <w:rPr>
          <w:rFonts w:ascii="Open Sans" w:eastAsia="Open Sans" w:hAnsi="Open Sans" w:cs="Open Sans"/>
          <w:lang w:val="en-US"/>
        </w:rPr>
        <w:t xml:space="preserve"> supplements.</w:t>
      </w:r>
    </w:p>
    <w:p w14:paraId="625D738B" w14:textId="77777777" w:rsid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r w:rsidRPr="00974FC7">
        <w:rPr>
          <w:rFonts w:ascii="Open Sans" w:eastAsia="Open Sans" w:hAnsi="Open Sans" w:cs="Open Sans"/>
          <w:lang w:val="en-US"/>
        </w:rPr>
        <w:t xml:space="preserve">The company has its own research center and investment program for the R&amp;D field, </w:t>
      </w:r>
      <w:proofErr w:type="spellStart"/>
      <w:r w:rsidRPr="00974FC7">
        <w:rPr>
          <w:rFonts w:ascii="Open Sans" w:eastAsia="Open Sans" w:hAnsi="Open Sans" w:cs="Open Sans"/>
          <w:lang w:val="en-US"/>
        </w:rPr>
        <w:t>Petrovax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holds patents for new molecules and pharmaceutical manufacturing technologies in Russia and abroad.</w:t>
      </w:r>
    </w:p>
    <w:p w14:paraId="580CAA33" w14:textId="77777777" w:rsid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proofErr w:type="spellStart"/>
      <w:r w:rsidRPr="00974FC7">
        <w:rPr>
          <w:rFonts w:ascii="Open Sans" w:eastAsia="Open Sans" w:hAnsi="Open Sans" w:cs="Open Sans"/>
          <w:lang w:val="en-US"/>
        </w:rPr>
        <w:t>Petrovax’s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manufacturing complex located in Moscow Region operates in full compliance with international GMP standards. The production capacity provides for manufacturing more than 160 million doses of immunobiological products per year.    </w:t>
      </w:r>
    </w:p>
    <w:p w14:paraId="06E272DC" w14:textId="77777777" w:rsid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proofErr w:type="spellStart"/>
      <w:r w:rsidRPr="00974FC7">
        <w:rPr>
          <w:rFonts w:ascii="Open Sans" w:eastAsia="Open Sans" w:hAnsi="Open Sans" w:cs="Open Sans"/>
          <w:lang w:val="en-US"/>
        </w:rPr>
        <w:t>Petrovax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is the first Russian manufacturer of immunobiological products to pass international GMP certification from the state regulatory authorities of the EU and Iran. </w:t>
      </w:r>
    </w:p>
    <w:p w14:paraId="5D66CFC6" w14:textId="77777777" w:rsid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proofErr w:type="spellStart"/>
      <w:r w:rsidRPr="00974FC7">
        <w:rPr>
          <w:rFonts w:ascii="Open Sans" w:eastAsia="Open Sans" w:hAnsi="Open Sans" w:cs="Open Sans"/>
          <w:lang w:val="en-US"/>
        </w:rPr>
        <w:t>Petrovax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is the largest Russian exporter of pharmaceuticals and vaccines to EAEU, Middle East and EU countries. The </w:t>
      </w:r>
      <w:proofErr w:type="spellStart"/>
      <w:r w:rsidRPr="00974FC7">
        <w:rPr>
          <w:rFonts w:ascii="Open Sans" w:eastAsia="Open Sans" w:hAnsi="Open Sans" w:cs="Open Sans"/>
          <w:lang w:val="en-US"/>
        </w:rPr>
        <w:t>geography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</w:t>
      </w:r>
      <w:proofErr w:type="spellStart"/>
      <w:r w:rsidRPr="00974FC7">
        <w:rPr>
          <w:rFonts w:ascii="Open Sans" w:eastAsia="Open Sans" w:hAnsi="Open Sans" w:cs="Open Sans"/>
          <w:lang w:val="en-US"/>
        </w:rPr>
        <w:t>of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</w:t>
      </w:r>
      <w:proofErr w:type="spellStart"/>
      <w:r w:rsidRPr="00974FC7">
        <w:rPr>
          <w:rFonts w:ascii="Open Sans" w:eastAsia="Open Sans" w:hAnsi="Open Sans" w:cs="Open Sans"/>
          <w:lang w:val="en-US"/>
        </w:rPr>
        <w:t>the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</w:t>
      </w:r>
      <w:proofErr w:type="spellStart"/>
      <w:r w:rsidRPr="00974FC7">
        <w:rPr>
          <w:rFonts w:ascii="Open Sans" w:eastAsia="Open Sans" w:hAnsi="Open Sans" w:cs="Open Sans"/>
          <w:lang w:val="en-US"/>
        </w:rPr>
        <w:t>company's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supplies includes 12 countries.</w:t>
      </w:r>
    </w:p>
    <w:p w14:paraId="687B1CC6" w14:textId="77777777" w:rsid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proofErr w:type="spellStart"/>
      <w:r w:rsidRPr="00974FC7">
        <w:rPr>
          <w:rFonts w:ascii="Open Sans" w:eastAsia="Open Sans" w:hAnsi="Open Sans" w:cs="Open Sans"/>
          <w:lang w:val="en-US"/>
        </w:rPr>
        <w:t>Petrovax's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partners are the world's leading pharmaceutical companies Pfizer, Abbott, Boehringer Ingelheim, ISU ABXIS.</w:t>
      </w:r>
    </w:p>
    <w:p w14:paraId="517ABE92" w14:textId="77777777" w:rsid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r w:rsidRPr="00974FC7">
        <w:rPr>
          <w:rFonts w:ascii="Open Sans" w:eastAsia="Open Sans" w:hAnsi="Open Sans" w:cs="Open Sans"/>
          <w:lang w:val="en-US"/>
        </w:rPr>
        <w:t xml:space="preserve">In 2020-2021, </w:t>
      </w:r>
      <w:proofErr w:type="spellStart"/>
      <w:r w:rsidRPr="00974FC7">
        <w:rPr>
          <w:rFonts w:ascii="Open Sans" w:eastAsia="Open Sans" w:hAnsi="Open Sans" w:cs="Open Sans"/>
          <w:lang w:val="en-US"/>
        </w:rPr>
        <w:t>Petrovax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conducted large-scale studies of the vaccine and original medicines against COVID-19 in Russia and the EU.</w:t>
      </w:r>
    </w:p>
    <w:p w14:paraId="34368B6B" w14:textId="77777777" w:rsid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r w:rsidRPr="00974FC7">
        <w:rPr>
          <w:rFonts w:ascii="Open Sans" w:eastAsia="Open Sans" w:hAnsi="Open Sans" w:cs="Open Sans"/>
          <w:lang w:val="en-US"/>
        </w:rPr>
        <w:t xml:space="preserve">The company's investment strategy is aimed at the investigation, development of production and import substitution of medicines and vaccines used in socially significant areas of medicine, such as oncological, autoimmune, </w:t>
      </w:r>
      <w:r w:rsidR="00974FC7" w:rsidRPr="00974FC7">
        <w:rPr>
          <w:rFonts w:ascii="Open Sans" w:eastAsia="Open Sans" w:hAnsi="Open Sans" w:cs="Open Sans"/>
          <w:lang w:val="en-US"/>
        </w:rPr>
        <w:t>infectious,</w:t>
      </w:r>
      <w:r w:rsidRPr="00974FC7">
        <w:rPr>
          <w:rFonts w:ascii="Open Sans" w:eastAsia="Open Sans" w:hAnsi="Open Sans" w:cs="Open Sans"/>
          <w:lang w:val="en-US"/>
        </w:rPr>
        <w:t xml:space="preserve"> and orphan diseases.</w:t>
      </w:r>
    </w:p>
    <w:p w14:paraId="7D45436A" w14:textId="77777777" w:rsid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proofErr w:type="spellStart"/>
      <w:r w:rsidRPr="00974FC7">
        <w:rPr>
          <w:rFonts w:ascii="Open Sans" w:eastAsia="Open Sans" w:hAnsi="Open Sans" w:cs="Open Sans"/>
          <w:lang w:val="en-US"/>
        </w:rPr>
        <w:t>Petrovax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has over 800 employees.</w:t>
      </w:r>
    </w:p>
    <w:p w14:paraId="00000017" w14:textId="33B336AC" w:rsidR="00E33E55" w:rsidRPr="00974FC7" w:rsidRDefault="00000000" w:rsidP="00974FC7">
      <w:pPr>
        <w:spacing w:before="120" w:after="120" w:line="240" w:lineRule="auto"/>
        <w:ind w:firstLine="720"/>
        <w:jc w:val="both"/>
        <w:rPr>
          <w:rFonts w:ascii="Open Sans" w:eastAsia="Open Sans" w:hAnsi="Open Sans" w:cs="Open Sans"/>
          <w:lang w:val="en-US"/>
        </w:rPr>
      </w:pPr>
      <w:r w:rsidRPr="00974FC7">
        <w:rPr>
          <w:rFonts w:ascii="Open Sans" w:eastAsia="Open Sans" w:hAnsi="Open Sans" w:cs="Open Sans"/>
          <w:lang w:val="en-US"/>
        </w:rPr>
        <w:t>Our mission: Innovative products for treatment and better quality of life.</w:t>
      </w:r>
    </w:p>
    <w:p w14:paraId="00000019" w14:textId="77777777" w:rsidR="00E33E55" w:rsidRPr="00974FC7" w:rsidRDefault="00E33E55" w:rsidP="00974FC7">
      <w:pPr>
        <w:spacing w:line="240" w:lineRule="auto"/>
        <w:jc w:val="both"/>
        <w:rPr>
          <w:rFonts w:ascii="Open Sans" w:eastAsia="Open Sans" w:hAnsi="Open Sans" w:cs="Open Sans"/>
          <w:lang w:val="en-US"/>
        </w:rPr>
      </w:pPr>
    </w:p>
    <w:p w14:paraId="0000001A" w14:textId="77777777" w:rsidR="00E33E55" w:rsidRPr="00974FC7" w:rsidRDefault="00000000">
      <w:pPr>
        <w:spacing w:line="240" w:lineRule="auto"/>
        <w:rPr>
          <w:rFonts w:ascii="Open Sans" w:eastAsia="Open Sans" w:hAnsi="Open Sans" w:cs="Open Sans"/>
          <w:lang w:val="en-US"/>
        </w:rPr>
      </w:pPr>
      <w:r w:rsidRPr="00974FC7">
        <w:rPr>
          <w:rFonts w:ascii="Open Sans" w:eastAsia="Open Sans" w:hAnsi="Open Sans" w:cs="Open Sans"/>
          <w:lang w:val="en-US"/>
        </w:rPr>
        <w:t>Contact Us:</w:t>
      </w:r>
    </w:p>
    <w:p w14:paraId="0000001B" w14:textId="77777777" w:rsidR="00E33E55" w:rsidRPr="00974FC7" w:rsidRDefault="00000000">
      <w:pPr>
        <w:spacing w:line="240" w:lineRule="auto"/>
        <w:rPr>
          <w:rFonts w:ascii="Open Sans" w:eastAsia="Open Sans" w:hAnsi="Open Sans" w:cs="Open Sans"/>
          <w:lang w:val="en-US"/>
        </w:rPr>
      </w:pPr>
      <w:r w:rsidRPr="00974FC7">
        <w:rPr>
          <w:rFonts w:ascii="Open Sans" w:eastAsia="Open Sans" w:hAnsi="Open Sans" w:cs="Open Sans"/>
          <w:lang w:val="en-US"/>
        </w:rPr>
        <w:t xml:space="preserve">NPO </w:t>
      </w:r>
      <w:proofErr w:type="spellStart"/>
      <w:r w:rsidRPr="00974FC7">
        <w:rPr>
          <w:rFonts w:ascii="Open Sans" w:eastAsia="Open Sans" w:hAnsi="Open Sans" w:cs="Open Sans"/>
          <w:lang w:val="en-US"/>
        </w:rPr>
        <w:t>Petrovax</w:t>
      </w:r>
      <w:proofErr w:type="spellEnd"/>
      <w:r w:rsidRPr="00974FC7">
        <w:rPr>
          <w:rFonts w:ascii="Open Sans" w:eastAsia="Open Sans" w:hAnsi="Open Sans" w:cs="Open Sans"/>
          <w:lang w:val="en-US"/>
        </w:rPr>
        <w:t xml:space="preserve"> Pharm, LLC</w:t>
      </w:r>
    </w:p>
    <w:p w14:paraId="00000023" w14:textId="35E0BA86" w:rsidR="00E33E55" w:rsidRPr="00974FC7" w:rsidRDefault="00000000" w:rsidP="00974FC7">
      <w:pPr>
        <w:spacing w:line="240" w:lineRule="auto"/>
        <w:rPr>
          <w:sz w:val="24"/>
          <w:szCs w:val="24"/>
          <w:lang w:val="en-US"/>
        </w:rPr>
      </w:pPr>
      <w:r w:rsidRPr="00974FC7">
        <w:rPr>
          <w:rFonts w:ascii="Open Sans" w:eastAsia="Open Sans" w:hAnsi="Open Sans" w:cs="Open Sans"/>
          <w:lang w:val="en-US"/>
        </w:rPr>
        <w:t>Phone: +7 (495) 730-75-45 e-mail: info@petrovax.ru, www.petrovax.r</w:t>
      </w:r>
      <w:r w:rsidR="00974FC7">
        <w:rPr>
          <w:rFonts w:ascii="Open Sans" w:eastAsia="Open Sans" w:hAnsi="Open Sans" w:cs="Open Sans"/>
          <w:lang w:val="en-US"/>
        </w:rPr>
        <w:t>u</w:t>
      </w:r>
    </w:p>
    <w:sectPr w:rsidR="00E33E55" w:rsidRPr="00974F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007045"/>
    <w:rsid w:val="00974FC7"/>
    <w:rsid w:val="00E33E55"/>
    <w:rsid w:val="6F0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DAC4"/>
  <w15:docId w15:val="{02EF1131-335E-49BF-9395-8A98543A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Emtsova</cp:lastModifiedBy>
  <cp:revision>2</cp:revision>
  <dcterms:created xsi:type="dcterms:W3CDTF">2022-10-04T10:26:00Z</dcterms:created>
  <dcterms:modified xsi:type="dcterms:W3CDTF">2022-10-04T10:30:00Z</dcterms:modified>
</cp:coreProperties>
</file>